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D157" w14:textId="071C66F3" w:rsidR="003E532A" w:rsidRPr="009E524E" w:rsidRDefault="003E532A" w:rsidP="00A55A5F">
      <w:pPr>
        <w:jc w:val="center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This template is designed to support TIU heads in writing faculty annual review letters</w:t>
      </w:r>
      <w:r w:rsidR="00D50C72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 is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provided as a guide</w:t>
      </w:r>
      <w:r w:rsidR="002455C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. Information to be </w:t>
      </w:r>
      <w:r w:rsidR="0099210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individualized</w:t>
      </w:r>
      <w:r w:rsidR="002455C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is noted in brackets. </w:t>
      </w:r>
      <w:r w:rsidR="0038323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Information relevant to only some faculty ranks or that is required is indicated with notes in red. </w:t>
      </w:r>
      <w:r w:rsidR="005D54C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The members of the Office of Faculty Affairs are </w:t>
      </w:r>
      <w:r w:rsidR="00A55A5F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available to answer any questions that arise in this process.</w:t>
      </w:r>
      <w:r w:rsidR="00D53182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Please also refer to the </w:t>
      </w:r>
      <w:hyperlink r:id="rId7" w:history="1">
        <w:r w:rsidR="00D53182" w:rsidRPr="009E524E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Faculty Annual Review and Reappointment Policy</w:t>
        </w:r>
      </w:hyperlink>
      <w:r w:rsidR="00D53182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</w:p>
    <w:p w14:paraId="77E02F87" w14:textId="77777777" w:rsidR="003E532A" w:rsidRPr="009E524E" w:rsidRDefault="003E532A" w:rsidP="00A55A5F">
      <w:pPr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14:paraId="11CBDB3D" w14:textId="172EC249" w:rsidR="00DA2E90" w:rsidRPr="009E524E" w:rsidRDefault="00D917DA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[DATE]</w:t>
      </w:r>
    </w:p>
    <w:p w14:paraId="763D67D7" w14:textId="77777777" w:rsidR="00D917DA" w:rsidRPr="009E524E" w:rsidRDefault="00D917DA">
      <w:pPr>
        <w:rPr>
          <w:rFonts w:asciiTheme="majorHAnsi" w:hAnsiTheme="majorHAnsi" w:cstheme="majorHAnsi"/>
          <w:sz w:val="22"/>
          <w:szCs w:val="22"/>
        </w:rPr>
      </w:pPr>
    </w:p>
    <w:p w14:paraId="30E6AFC3" w14:textId="588C87F0" w:rsidR="00D917DA" w:rsidRPr="009E524E" w:rsidRDefault="00D917DA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[NAME], [RANK AND TITLE]</w:t>
      </w:r>
    </w:p>
    <w:p w14:paraId="3A9A012A" w14:textId="52692868" w:rsidR="00D917DA" w:rsidRPr="009E524E" w:rsidRDefault="00E07F2F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[TIU NAME]</w:t>
      </w:r>
    </w:p>
    <w:p w14:paraId="5C2DDEE1" w14:textId="33BBF420" w:rsidR="00E07F2F" w:rsidRPr="009E524E" w:rsidRDefault="00E07F2F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[COLLEGE]</w:t>
      </w:r>
    </w:p>
    <w:p w14:paraId="7CD60ABC" w14:textId="77777777" w:rsidR="00E07F2F" w:rsidRPr="009E524E" w:rsidRDefault="00E07F2F">
      <w:pPr>
        <w:rPr>
          <w:rFonts w:asciiTheme="majorHAnsi" w:hAnsiTheme="majorHAnsi" w:cstheme="majorHAnsi"/>
          <w:sz w:val="22"/>
          <w:szCs w:val="22"/>
        </w:rPr>
      </w:pPr>
    </w:p>
    <w:p w14:paraId="152C74E7" w14:textId="0494E5FC" w:rsidR="00E07F2F" w:rsidRPr="009E524E" w:rsidRDefault="00CD566D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Dear [NAME],</w:t>
      </w:r>
    </w:p>
    <w:p w14:paraId="5D86C303" w14:textId="77777777" w:rsidR="00CD566D" w:rsidRPr="009E524E" w:rsidRDefault="00CD566D">
      <w:pPr>
        <w:rPr>
          <w:rFonts w:asciiTheme="majorHAnsi" w:hAnsiTheme="majorHAnsi" w:cstheme="majorHAnsi"/>
          <w:sz w:val="22"/>
          <w:szCs w:val="22"/>
        </w:rPr>
      </w:pPr>
    </w:p>
    <w:p w14:paraId="524410EF" w14:textId="6F2519E5" w:rsidR="00CD566D" w:rsidRPr="009E524E" w:rsidRDefault="00872352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I write to share an annual review of your performance in your role as [RAN</w:t>
      </w:r>
      <w:r w:rsidR="00671315" w:rsidRPr="009E524E">
        <w:rPr>
          <w:rFonts w:asciiTheme="majorHAnsi" w:hAnsiTheme="majorHAnsi" w:cstheme="majorHAnsi"/>
          <w:sz w:val="22"/>
          <w:szCs w:val="22"/>
        </w:rPr>
        <w:t>K</w:t>
      </w:r>
      <w:r w:rsidRPr="009E524E">
        <w:rPr>
          <w:rFonts w:asciiTheme="majorHAnsi" w:hAnsiTheme="majorHAnsi" w:cstheme="majorHAnsi"/>
          <w:sz w:val="22"/>
          <w:szCs w:val="22"/>
        </w:rPr>
        <w:t xml:space="preserve"> AND TITLE</w:t>
      </w:r>
      <w:r w:rsidR="00DA7B94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DA7B94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(and time in rank, where appropriate)</w:t>
      </w:r>
      <w:r w:rsidRPr="009E524E">
        <w:rPr>
          <w:rFonts w:asciiTheme="majorHAnsi" w:hAnsiTheme="majorHAnsi" w:cstheme="majorHAnsi"/>
          <w:sz w:val="22"/>
          <w:szCs w:val="22"/>
        </w:rPr>
        <w:t>]</w:t>
      </w:r>
      <w:r w:rsidR="000947A5" w:rsidRPr="009E524E">
        <w:rPr>
          <w:rFonts w:asciiTheme="majorHAnsi" w:hAnsiTheme="majorHAnsi" w:cstheme="majorHAnsi"/>
          <w:sz w:val="22"/>
          <w:szCs w:val="22"/>
        </w:rPr>
        <w:t xml:space="preserve"> and to provide feedback to you.</w:t>
      </w:r>
      <w:r w:rsidR="00860DFC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99412B" w:rsidRPr="009E524E">
        <w:rPr>
          <w:rFonts w:asciiTheme="majorHAnsi" w:hAnsiTheme="majorHAnsi" w:cstheme="majorHAnsi"/>
          <w:sz w:val="22"/>
          <w:szCs w:val="22"/>
        </w:rPr>
        <w:t xml:space="preserve">The primary purpose of annual reviews is to </w:t>
      </w:r>
      <w:r w:rsidR="006E1F18" w:rsidRPr="009E524E">
        <w:rPr>
          <w:rFonts w:asciiTheme="majorHAnsi" w:hAnsiTheme="majorHAnsi" w:cstheme="majorHAnsi"/>
          <w:sz w:val="22"/>
          <w:szCs w:val="22"/>
        </w:rPr>
        <w:t xml:space="preserve">support your progress towards tenure </w:t>
      </w:r>
      <w:r w:rsidR="006E1F1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a tenure </w:t>
      </w:r>
      <w:proofErr w:type="gramStart"/>
      <w:r w:rsidR="006E1F1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track</w:t>
      </w:r>
      <w:proofErr w:type="gramEnd"/>
      <w:r w:rsidR="006E1F1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assistant professor)</w:t>
      </w:r>
      <w:r w:rsidR="006E1F18" w:rsidRPr="009E524E">
        <w:rPr>
          <w:rFonts w:asciiTheme="majorHAnsi" w:hAnsiTheme="majorHAnsi" w:cstheme="majorHAnsi"/>
          <w:sz w:val="22"/>
          <w:szCs w:val="22"/>
        </w:rPr>
        <w:t>, promotion</w:t>
      </w:r>
      <w:r w:rsidR="00016144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016144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a tenure track associate professor, </w:t>
      </w:r>
      <w:r w:rsidR="004200E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clinical/teaching/practice assistant or associate professor, or </w:t>
      </w:r>
      <w:r w:rsidR="0017537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research assistant or associate professor)</w:t>
      </w:r>
      <w:r w:rsidR="006E1F18" w:rsidRPr="009E524E">
        <w:rPr>
          <w:rFonts w:asciiTheme="majorHAnsi" w:hAnsiTheme="majorHAnsi" w:cstheme="majorHAnsi"/>
          <w:sz w:val="22"/>
          <w:szCs w:val="22"/>
        </w:rPr>
        <w:t xml:space="preserve">, reappointment </w:t>
      </w:r>
      <w:r w:rsidR="006E1F1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clinical/teaching/practice, research, </w:t>
      </w:r>
      <w:r w:rsidR="000E43D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or</w:t>
      </w:r>
      <w:r w:rsidR="006E1F1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associated faculty)</w:t>
      </w:r>
      <w:r w:rsidR="006E1F18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360512" w:rsidRPr="009E524E">
        <w:rPr>
          <w:rFonts w:asciiTheme="majorHAnsi" w:hAnsiTheme="majorHAnsi" w:cstheme="majorHAnsi"/>
          <w:sz w:val="22"/>
          <w:szCs w:val="22"/>
        </w:rPr>
        <w:t xml:space="preserve">as well as other ongoing outcomes. </w:t>
      </w:r>
      <w:r w:rsidR="00DC402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(If relevant, include something like the following statement</w:t>
      </w:r>
      <w:r w:rsidR="00D80B9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="00DC402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  <w:r w:rsidR="00DC402B" w:rsidRPr="009E524E">
        <w:rPr>
          <w:rFonts w:asciiTheme="majorHAnsi" w:hAnsiTheme="majorHAnsi" w:cstheme="majorHAnsi"/>
          <w:sz w:val="22"/>
          <w:szCs w:val="22"/>
        </w:rPr>
        <w:t xml:space="preserve"> As a probationary faculty member, the</w:t>
      </w:r>
      <w:r w:rsidR="004044A1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572326" w:rsidRPr="009E524E">
        <w:rPr>
          <w:rFonts w:asciiTheme="majorHAnsi" w:hAnsiTheme="majorHAnsi" w:cstheme="majorHAnsi"/>
          <w:sz w:val="22"/>
          <w:szCs w:val="22"/>
        </w:rPr>
        <w:t>Office of Academic Affairs strongly recommends that</w:t>
      </w:r>
      <w:r w:rsidR="00DC402B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4C0D04" w:rsidRPr="009E524E">
        <w:rPr>
          <w:rFonts w:asciiTheme="majorHAnsi" w:hAnsiTheme="majorHAnsi" w:cstheme="majorHAnsi"/>
          <w:sz w:val="22"/>
          <w:szCs w:val="22"/>
        </w:rPr>
        <w:t xml:space="preserve">the </w:t>
      </w:r>
      <w:r w:rsidR="000E43D7" w:rsidRPr="009E524E">
        <w:rPr>
          <w:rFonts w:asciiTheme="majorHAnsi" w:hAnsiTheme="majorHAnsi" w:cstheme="majorHAnsi"/>
          <w:sz w:val="22"/>
          <w:szCs w:val="22"/>
        </w:rPr>
        <w:t xml:space="preserve">annual review </w:t>
      </w:r>
      <w:r w:rsidR="004C0D04" w:rsidRPr="009E524E">
        <w:rPr>
          <w:rFonts w:asciiTheme="majorHAnsi" w:hAnsiTheme="majorHAnsi" w:cstheme="majorHAnsi"/>
          <w:sz w:val="22"/>
          <w:szCs w:val="22"/>
        </w:rPr>
        <w:t xml:space="preserve">process for probationary faculty involve the </w:t>
      </w:r>
      <w:r w:rsidR="00A36714" w:rsidRPr="009E524E">
        <w:rPr>
          <w:rFonts w:asciiTheme="majorHAnsi" w:hAnsiTheme="majorHAnsi" w:cstheme="majorHAnsi"/>
          <w:sz w:val="22"/>
          <w:szCs w:val="22"/>
        </w:rPr>
        <w:t>tenured TIU faculty or a subset thereof.</w:t>
      </w:r>
      <w:r w:rsidR="006B0B3F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CF32B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your unit follows this recommendation, </w:t>
      </w:r>
      <w:r w:rsidR="005D464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include </w:t>
      </w:r>
      <w:r w:rsidR="00CF32B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 sentence about how you</w:t>
      </w:r>
      <w:r w:rsidR="005D464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r TIU</w:t>
      </w:r>
      <w:r w:rsidR="00CF32B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38360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does so</w:t>
      </w:r>
      <w:r w:rsidR="00CF32B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="006558E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B7316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If relevant, include something like the following statement.)</w:t>
      </w:r>
      <w:r w:rsidR="00B7316D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FF164F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As a reminder, you next mandatory review </w:t>
      </w:r>
      <w:r w:rsidR="00B7316D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>[</w:t>
      </w:r>
      <w:r w:rsidR="00FF164F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r w:rsidR="00FF164F" w:rsidRPr="009E524E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="00FF164F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year review, promotion with tenure review, reappointment review</w:t>
      </w:r>
      <w:r w:rsidR="00B7316D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>]</w:t>
      </w:r>
      <w:r w:rsidR="00FF164F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will occur </w:t>
      </w:r>
      <w:r w:rsidR="00EF70DC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[YEAR]. </w:t>
      </w:r>
      <w:r w:rsidR="00450827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>Should you have questions about the process of this review, please work with [PERSON/PEOPLE].</w:t>
      </w:r>
    </w:p>
    <w:p w14:paraId="7BCC0557" w14:textId="77777777" w:rsidR="00AB12FD" w:rsidRPr="009E524E" w:rsidRDefault="00AB12FD">
      <w:pPr>
        <w:rPr>
          <w:rFonts w:asciiTheme="majorHAnsi" w:hAnsiTheme="majorHAnsi" w:cstheme="majorHAnsi"/>
          <w:sz w:val="22"/>
          <w:szCs w:val="22"/>
        </w:rPr>
      </w:pPr>
    </w:p>
    <w:p w14:paraId="7B794649" w14:textId="21A4878A" w:rsidR="00360338" w:rsidRPr="009E524E" w:rsidRDefault="00360338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(Provide a description of the faculty member’s appointment. The following language is an example.)</w:t>
      </w:r>
      <w:r w:rsidRPr="009E524E">
        <w:rPr>
          <w:rFonts w:asciiTheme="majorHAnsi" w:hAnsiTheme="majorHAnsi" w:cstheme="majorHAnsi"/>
          <w:sz w:val="22"/>
          <w:szCs w:val="22"/>
        </w:rPr>
        <w:t xml:space="preserve"> You currently hold a </w:t>
      </w:r>
      <w:r w:rsidR="00DD4106" w:rsidRPr="009E524E">
        <w:rPr>
          <w:rFonts w:asciiTheme="majorHAnsi" w:hAnsiTheme="majorHAnsi" w:cstheme="majorHAnsi"/>
          <w:sz w:val="22"/>
          <w:szCs w:val="22"/>
        </w:rPr>
        <w:t xml:space="preserve">[9 or 12]-month appointment with an expectation of </w:t>
      </w:r>
      <w:r w:rsidR="000377C8" w:rsidRPr="009E524E">
        <w:rPr>
          <w:rFonts w:asciiTheme="majorHAnsi" w:hAnsiTheme="majorHAnsi" w:cstheme="majorHAnsi"/>
          <w:sz w:val="22"/>
          <w:szCs w:val="22"/>
        </w:rPr>
        <w:t>[X%] teaching, [Y%</w:t>
      </w:r>
      <w:r w:rsidR="001444DE" w:rsidRPr="009E524E">
        <w:rPr>
          <w:rFonts w:asciiTheme="majorHAnsi" w:hAnsiTheme="majorHAnsi" w:cstheme="majorHAnsi"/>
          <w:sz w:val="22"/>
          <w:szCs w:val="22"/>
        </w:rPr>
        <w:t>]</w:t>
      </w:r>
      <w:r w:rsidR="000377C8" w:rsidRPr="009E524E">
        <w:rPr>
          <w:rFonts w:asciiTheme="majorHAnsi" w:hAnsiTheme="majorHAnsi" w:cstheme="majorHAnsi"/>
          <w:sz w:val="22"/>
          <w:szCs w:val="22"/>
        </w:rPr>
        <w:t xml:space="preserve"> research and creative activities</w:t>
      </w:r>
      <w:r w:rsidR="001444DE" w:rsidRPr="009E524E">
        <w:rPr>
          <w:rFonts w:asciiTheme="majorHAnsi" w:hAnsiTheme="majorHAnsi" w:cstheme="majorHAnsi"/>
          <w:sz w:val="22"/>
          <w:szCs w:val="22"/>
        </w:rPr>
        <w:t>, and [Z%] service</w:t>
      </w:r>
      <w:r w:rsidR="00FE7AB1" w:rsidRPr="009E524E">
        <w:rPr>
          <w:rFonts w:asciiTheme="majorHAnsi" w:hAnsiTheme="majorHAnsi" w:cstheme="majorHAnsi"/>
          <w:sz w:val="22"/>
          <w:szCs w:val="22"/>
        </w:rPr>
        <w:t xml:space="preserve"> in accord with your letter of offer</w:t>
      </w:r>
      <w:r w:rsidR="003D06BC" w:rsidRPr="009E524E">
        <w:rPr>
          <w:rFonts w:asciiTheme="majorHAnsi" w:hAnsiTheme="majorHAnsi" w:cstheme="majorHAnsi"/>
          <w:sz w:val="22"/>
          <w:szCs w:val="22"/>
        </w:rPr>
        <w:t xml:space="preserve"> and the TIU (or college) guidelines </w:t>
      </w:r>
      <w:r w:rsidR="003D06B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(if those are available</w:t>
      </w:r>
      <w:r w:rsidR="002611D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—</w:t>
      </w:r>
      <w:r w:rsidR="003D06B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otherwise </w:t>
      </w:r>
      <w:r w:rsidR="00CF7B4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just the offer letter)</w:t>
      </w:r>
      <w:r w:rsidR="001444DE" w:rsidRPr="009E524E">
        <w:rPr>
          <w:rFonts w:asciiTheme="majorHAnsi" w:hAnsiTheme="majorHAnsi" w:cstheme="majorHAnsi"/>
          <w:sz w:val="22"/>
          <w:szCs w:val="22"/>
        </w:rPr>
        <w:t xml:space="preserve">. </w:t>
      </w:r>
      <w:r w:rsidR="001444DE" w:rsidRPr="009E524E">
        <w:rPr>
          <w:rFonts w:asciiTheme="majorHAnsi" w:hAnsiTheme="majorHAnsi" w:cstheme="majorHAnsi"/>
          <w:color w:val="FF0000"/>
          <w:sz w:val="22"/>
          <w:szCs w:val="22"/>
        </w:rPr>
        <w:t>(</w:t>
      </w:r>
      <w:r w:rsidR="001444D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Additional categories may be added, such as administrative positions and</w:t>
      </w:r>
      <w:r w:rsidR="003C5717">
        <w:rPr>
          <w:rFonts w:asciiTheme="majorHAnsi" w:hAnsiTheme="majorHAnsi" w:cstheme="majorHAnsi"/>
          <w:i/>
          <w:iCs/>
          <w:color w:val="FF0000"/>
          <w:sz w:val="22"/>
          <w:szCs w:val="22"/>
        </w:rPr>
        <w:t>/or clinical or</w:t>
      </w:r>
      <w:r w:rsidR="001444D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extension appointments.</w:t>
      </w:r>
      <w:r w:rsidR="007028E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If a faculty member has a joint appoint, include information </w:t>
      </w:r>
      <w:r w:rsidR="005E3AC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about</w:t>
      </w:r>
      <w:r w:rsidR="007028E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that appointment as well. The following language is an example.)</w:t>
      </w:r>
      <w:r w:rsidR="007028EA" w:rsidRPr="009E524E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AA5E29" w:rsidRPr="009E524E">
        <w:rPr>
          <w:rFonts w:asciiTheme="majorHAnsi" w:hAnsiTheme="majorHAnsi" w:cstheme="majorHAnsi"/>
          <w:sz w:val="22"/>
          <w:szCs w:val="22"/>
        </w:rPr>
        <w:t xml:space="preserve">You </w:t>
      </w:r>
      <w:r w:rsidR="005E3AC1" w:rsidRPr="009E524E">
        <w:rPr>
          <w:rFonts w:asciiTheme="majorHAnsi" w:hAnsiTheme="majorHAnsi" w:cstheme="majorHAnsi"/>
          <w:sz w:val="22"/>
          <w:szCs w:val="22"/>
        </w:rPr>
        <w:t xml:space="preserve">also </w:t>
      </w:r>
      <w:r w:rsidR="00AA5E29" w:rsidRPr="009E524E">
        <w:rPr>
          <w:rFonts w:asciiTheme="majorHAnsi" w:hAnsiTheme="majorHAnsi" w:cstheme="majorHAnsi"/>
          <w:sz w:val="22"/>
          <w:szCs w:val="22"/>
        </w:rPr>
        <w:t>h</w:t>
      </w:r>
      <w:r w:rsidR="005E3AC1" w:rsidRPr="009E524E">
        <w:rPr>
          <w:rFonts w:asciiTheme="majorHAnsi" w:hAnsiTheme="majorHAnsi" w:cstheme="majorHAnsi"/>
          <w:sz w:val="22"/>
          <w:szCs w:val="22"/>
        </w:rPr>
        <w:t>old</w:t>
      </w:r>
      <w:r w:rsidR="00AA5E29" w:rsidRPr="009E524E">
        <w:rPr>
          <w:rFonts w:asciiTheme="majorHAnsi" w:hAnsiTheme="majorHAnsi" w:cstheme="majorHAnsi"/>
          <w:sz w:val="22"/>
          <w:szCs w:val="22"/>
        </w:rPr>
        <w:t xml:space="preserve"> a joint appoint with [DEPARTMENT/SCHOOL/UNIT] with [X%] assigned to </w:t>
      </w:r>
      <w:r w:rsidR="002770F4" w:rsidRPr="009E524E">
        <w:rPr>
          <w:rFonts w:asciiTheme="majorHAnsi" w:hAnsiTheme="majorHAnsi" w:cstheme="majorHAnsi"/>
          <w:sz w:val="22"/>
          <w:szCs w:val="22"/>
        </w:rPr>
        <w:t xml:space="preserve">[DEPARTMENT/SCHOOL/UNIT], [Y%] assigned to [DEPARTMENT/SCHOOL/UNIT], and </w:t>
      </w:r>
      <w:r w:rsidR="0086115C" w:rsidRPr="009E524E">
        <w:rPr>
          <w:rFonts w:asciiTheme="majorHAnsi" w:hAnsiTheme="majorHAnsi" w:cstheme="majorHAnsi"/>
          <w:sz w:val="22"/>
          <w:szCs w:val="22"/>
        </w:rPr>
        <w:t>[Z%] assigned to [DEPARTMENT/SCHOOL/UNIT]. I have met with [CHAIR/DIRECTOR/DEAN</w:t>
      </w:r>
      <w:r w:rsidR="007049F3" w:rsidRPr="009E524E">
        <w:rPr>
          <w:rFonts w:asciiTheme="majorHAnsi" w:hAnsiTheme="majorHAnsi" w:cstheme="majorHAnsi"/>
          <w:sz w:val="22"/>
          <w:szCs w:val="22"/>
        </w:rPr>
        <w:t xml:space="preserve">] from [DEPARTMENT/SCHOOL/UNIT] to discuss your engagement with their unit. An evaluation and feedback of your work with that unit is provided below. </w:t>
      </w:r>
    </w:p>
    <w:p w14:paraId="671332D0" w14:textId="77777777" w:rsidR="007049F3" w:rsidRPr="009E524E" w:rsidRDefault="007049F3">
      <w:pPr>
        <w:rPr>
          <w:rFonts w:asciiTheme="majorHAnsi" w:hAnsiTheme="majorHAnsi" w:cstheme="majorHAnsi"/>
          <w:sz w:val="22"/>
          <w:szCs w:val="22"/>
        </w:rPr>
      </w:pPr>
    </w:p>
    <w:p w14:paraId="5048B6E5" w14:textId="683D3D59" w:rsidR="003F225F" w:rsidRPr="009E524E" w:rsidRDefault="00DC7C91">
      <w:p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5D464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Where applicable, t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he annual review letter/report must, at a minimum, address the </w:t>
      </w:r>
      <w:r w:rsidR="00E9534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items listed in black text below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="0015516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In addressing these activities</w:t>
      </w:r>
      <w:r w:rsidR="00400EA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5D464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and</w:t>
      </w:r>
      <w:r w:rsidR="00400EA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other relevant topics for the faculty member</w:t>
      </w:r>
      <w:r w:rsidR="0015516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the annual review letter/report should distill the major accomplishments in these areas, summarize goals and strategies</w:t>
      </w:r>
      <w:r w:rsidR="000C5A9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from the past year</w:t>
      </w:r>
      <w:r w:rsidR="0015516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and provide focused action steps to meet future goals and expectations, including for promotion. OAA generally recommends that the letter/report be no longer than 2–3 pages.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118E2CB3" w14:textId="77777777" w:rsidR="00DC7C91" w:rsidRPr="009E524E" w:rsidRDefault="00DC7C91">
      <w:pPr>
        <w:rPr>
          <w:rFonts w:asciiTheme="majorHAnsi" w:hAnsiTheme="majorHAnsi" w:cstheme="majorHAnsi"/>
          <w:sz w:val="22"/>
          <w:szCs w:val="22"/>
        </w:rPr>
      </w:pPr>
    </w:p>
    <w:p w14:paraId="6C2B61A0" w14:textId="3AEF3D28" w:rsidR="00DC7C91" w:rsidRPr="009E524E" w:rsidRDefault="006E6282" w:rsidP="006E6282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Teaching and Advising</w:t>
      </w:r>
    </w:p>
    <w:p w14:paraId="22DB4E1B" w14:textId="1FBA4E44" w:rsidR="006E6282" w:rsidRPr="009E524E" w:rsidRDefault="006E6282" w:rsidP="006E628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New Course Development</w:t>
      </w:r>
    </w:p>
    <w:p w14:paraId="04881205" w14:textId="07077CE3" w:rsidR="00A864F6" w:rsidRPr="009E524E" w:rsidRDefault="00255715" w:rsidP="006E628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lastRenderedPageBreak/>
        <w:t>(</w:t>
      </w:r>
      <w:r w:rsidR="00A864F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Other topics to consider</w:t>
      </w:r>
      <w:r w:rsidR="0066644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include</w:t>
      </w:r>
      <w:r w:rsidR="00B802F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courses taught, clinical teaching engagements,</w:t>
      </w:r>
      <w:r w:rsidR="00A864F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2D737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serving as course or clinic director, </w:t>
      </w:r>
      <w:r w:rsidR="00D878B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student mentoring not linked to formal advising</w:t>
      </w:r>
      <w:r w:rsidR="0066644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student and peer evaluations of instruction</w:t>
      </w:r>
      <w:r w:rsidR="00EB550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</w:t>
      </w:r>
      <w:r w:rsidR="00AC55F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curricular contributions, substantial curricular or course revision, team teaching, </w:t>
      </w:r>
      <w:r w:rsidR="00EB550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professional development opportunities undertaken by the faculty member</w:t>
      </w:r>
      <w:r w:rsidR="008F3BC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related to teaching.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66E3772E" w14:textId="7F1BE13D" w:rsidR="00B9017F" w:rsidRPr="009E524E" w:rsidRDefault="00B9017F" w:rsidP="00B9017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applicable, </w:t>
      </w:r>
      <w:r w:rsidR="00EA249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recognize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how the </w:t>
      </w:r>
      <w:r w:rsidR="000B373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faculty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3C5717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member 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performs outstanding work in inclusive pedagogy and helps resolve recognized equity gaps in learning in </w:t>
      </w:r>
      <w:r w:rsidR="00B5220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their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teaching and student mentoring activities</w:t>
      </w:r>
      <w:r w:rsidR="000B72E0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) </w:t>
      </w:r>
    </w:p>
    <w:p w14:paraId="601ED3D8" w14:textId="458427F5" w:rsidR="00383609" w:rsidRPr="009E524E" w:rsidRDefault="00383609" w:rsidP="006E628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applicable, include </w:t>
      </w:r>
      <w:r w:rsidR="00D050FF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shortcomings/concerns noted in previous reviews (and/or throughout the year) that have been addressed or need attention/remain unsatisfactory.)</w:t>
      </w:r>
    </w:p>
    <w:p w14:paraId="0241840C" w14:textId="0B3BCD02" w:rsidR="006E6282" w:rsidRPr="009E524E" w:rsidRDefault="00527729" w:rsidP="00A864F6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 xml:space="preserve">Scholarship, </w:t>
      </w:r>
      <w:r w:rsidR="00EC34EE" w:rsidRPr="009E524E">
        <w:rPr>
          <w:rFonts w:asciiTheme="majorHAnsi" w:hAnsiTheme="majorHAnsi" w:cstheme="majorHAnsi"/>
          <w:sz w:val="22"/>
          <w:szCs w:val="22"/>
        </w:rPr>
        <w:t>Research</w:t>
      </w:r>
      <w:r w:rsidRPr="009E524E">
        <w:rPr>
          <w:rFonts w:asciiTheme="majorHAnsi" w:hAnsiTheme="majorHAnsi" w:cstheme="majorHAnsi"/>
          <w:sz w:val="22"/>
          <w:szCs w:val="22"/>
        </w:rPr>
        <w:t>,</w:t>
      </w:r>
      <w:r w:rsidR="00EC34EE" w:rsidRPr="009E524E">
        <w:rPr>
          <w:rFonts w:asciiTheme="majorHAnsi" w:hAnsiTheme="majorHAnsi" w:cstheme="majorHAnsi"/>
          <w:sz w:val="22"/>
          <w:szCs w:val="22"/>
        </w:rPr>
        <w:t xml:space="preserve"> and Creative Activities</w:t>
      </w:r>
    </w:p>
    <w:p w14:paraId="1AB0CCB7" w14:textId="5578BEEA" w:rsidR="00EC34EE" w:rsidRPr="009E524E" w:rsidRDefault="00EC34EE" w:rsidP="00EC34E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Publications and creative works</w:t>
      </w:r>
      <w:r w:rsidR="003715D8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3715D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(not only how many and where published, but the impact of the scholarship</w:t>
      </w:r>
      <w:r w:rsidR="009842C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consistency of themes in scholarship, etc.</w:t>
      </w:r>
      <w:r w:rsidR="003715D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793478DA" w14:textId="317C0753" w:rsidR="00EC34EE" w:rsidRPr="009E524E" w:rsidRDefault="00EC34EE" w:rsidP="00EC34E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Funding</w:t>
      </w:r>
      <w:r w:rsidR="00255715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25571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90041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for funded </w:t>
      </w:r>
      <w:r w:rsidR="00DD780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awards, </w:t>
      </w:r>
      <w:r w:rsidR="0025571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not only the award and amount but the impact of the </w:t>
      </w:r>
      <w:r w:rsidR="00BA4A1F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funding opportunity</w:t>
      </w:r>
      <w:r w:rsidR="00D857A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, such as the granting agency, collaborations across universities, </w:t>
      </w:r>
      <w:r w:rsidR="00DD780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etc., </w:t>
      </w:r>
      <w:r w:rsidR="00E40494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as well as </w:t>
      </w:r>
      <w:r w:rsidR="004C45E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grants submitted for review, grants submitted but not funded</w:t>
      </w:r>
      <w:r w:rsidR="00B9536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="0025571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289BE3EE" w14:textId="6B9CD107" w:rsidR="00EB5509" w:rsidRPr="009E524E" w:rsidRDefault="00D857A5" w:rsidP="00EC34E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EB550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Other topics to consider include</w:t>
      </w:r>
      <w:r w:rsidR="002438B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engagement in</w:t>
      </w:r>
      <w:r w:rsidR="00EB550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B9536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community engaged scholarship and impacts, </w:t>
      </w:r>
      <w:r w:rsidR="006532C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mentoring of </w:t>
      </w:r>
      <w:r w:rsidR="00780DE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students specifically in research and creative activities</w:t>
      </w:r>
      <w:r w:rsidR="008F3BC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</w:t>
      </w:r>
      <w:r w:rsidR="0069292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engagement in entrepreneurial activities, </w:t>
      </w:r>
      <w:r w:rsidR="00C87DC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scholarly work that </w:t>
      </w:r>
      <w:r w:rsidR="000C291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is</w:t>
      </w:r>
      <w:r w:rsidR="008F3BC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0C291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n</w:t>
      </w:r>
      <w:r w:rsidR="008F3BC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o</w:t>
      </w:r>
      <w:r w:rsidR="000C291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 a publication, creative work, or funding</w:t>
      </w:r>
      <w:r w:rsidR="00AE02A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as well as support of graduate students (funding) as a research assistant, and/or for travel or other research support</w:t>
      </w:r>
      <w:r w:rsidR="008F3BC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="000C291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4B622C1D" w14:textId="7A0BDAB9" w:rsidR="00EC6963" w:rsidRPr="009E524E" w:rsidRDefault="00EC6963" w:rsidP="00EC696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applicable, </w:t>
      </w:r>
      <w:r w:rsidR="00146FA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recognize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how the </w:t>
      </w:r>
      <w:r w:rsidR="000B373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faculty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CA2C8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embeds inclusion and equity into their 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research and student mentoring activities</w:t>
      </w:r>
      <w:r w:rsidR="003C5717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) </w:t>
      </w:r>
    </w:p>
    <w:p w14:paraId="589ADA67" w14:textId="47B99987" w:rsidR="00B802FC" w:rsidRPr="009E524E" w:rsidRDefault="00B802FC" w:rsidP="00EC34E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(If applicable, include shortcomings/concerns noted in previous reviews (and/or throughout the year) that have been addressed or need attention/remain unsatisfactory.)</w:t>
      </w:r>
    </w:p>
    <w:p w14:paraId="166A9CD7" w14:textId="57DEEDB3" w:rsidR="00EC34EE" w:rsidRPr="009E524E" w:rsidRDefault="00EC34EE" w:rsidP="000C2911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Service</w:t>
      </w:r>
      <w:r w:rsidR="00263967" w:rsidRPr="009E524E">
        <w:rPr>
          <w:rFonts w:asciiTheme="majorHAnsi" w:hAnsiTheme="majorHAnsi" w:cstheme="majorHAnsi"/>
          <w:sz w:val="22"/>
          <w:szCs w:val="22"/>
        </w:rPr>
        <w:t xml:space="preserve">—including efforts to foster </w:t>
      </w:r>
      <w:r w:rsidR="00A9076E">
        <w:rPr>
          <w:rFonts w:asciiTheme="majorHAnsi" w:hAnsiTheme="majorHAnsi" w:cstheme="majorHAnsi"/>
          <w:sz w:val="22"/>
          <w:szCs w:val="22"/>
        </w:rPr>
        <w:t>equity</w:t>
      </w:r>
      <w:r w:rsidR="00263967" w:rsidRPr="009E524E">
        <w:rPr>
          <w:rFonts w:asciiTheme="majorHAnsi" w:hAnsiTheme="majorHAnsi" w:cstheme="majorHAnsi"/>
          <w:sz w:val="22"/>
          <w:szCs w:val="22"/>
        </w:rPr>
        <w:t xml:space="preserve"> and inclusion in the unit</w:t>
      </w:r>
    </w:p>
    <w:p w14:paraId="5C64479A" w14:textId="7F20B3CD" w:rsidR="006112BC" w:rsidRPr="009E524E" w:rsidRDefault="00015753" w:rsidP="00F330C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Service could include TIU level service, university service, professional service, </w:t>
      </w:r>
      <w:r w:rsidR="004E34A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and/or community service. It could also include </w:t>
      </w:r>
      <w:r w:rsidR="006E291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continuing education if this does not fit into the teaching category. </w:t>
      </w:r>
    </w:p>
    <w:p w14:paraId="61989945" w14:textId="03ECAFA4" w:rsidR="005A47AC" w:rsidRPr="009E524E" w:rsidRDefault="005A47AC" w:rsidP="005A47A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(If applicable, </w:t>
      </w:r>
      <w:r w:rsidR="00146FA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recognize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how the </w:t>
      </w:r>
      <w:r w:rsidR="000B373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faculty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F90EB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member 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performs outstanding work in inclusive and equity service activities to their </w:t>
      </w:r>
      <w:r w:rsidR="000B373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TIU, College, university, and/or profession</w:t>
      </w:r>
      <w:r w:rsidR="00F90EB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) </w:t>
      </w:r>
    </w:p>
    <w:p w14:paraId="0F7C0A25" w14:textId="5C2040D6" w:rsidR="00F330CA" w:rsidRPr="009E524E" w:rsidRDefault="00F330CA" w:rsidP="00F330C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(If applicable, include shortcomings/concerns noted in previous reviews (and/or throughout the year) that have been addressed or need attention/remain unsatisfactory.)</w:t>
      </w:r>
    </w:p>
    <w:p w14:paraId="4C5FB5AF" w14:textId="5A36A883" w:rsidR="00C60CC5" w:rsidRPr="009E524E" w:rsidRDefault="003767A5" w:rsidP="00C60CC5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C60CC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If applicable, clinical practice</w:t>
      </w:r>
      <w:r w:rsidR="00B7316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0EC9D1DE" w14:textId="7DEBA0DF" w:rsidR="00C60CC5" w:rsidRPr="009E524E" w:rsidRDefault="00B7316D" w:rsidP="00C60CC5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C60CC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Providing healthcare services through a university clinic that may or may not involve student mentoring.</w:t>
      </w:r>
      <w:r w:rsidR="003767A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203E55AA" w14:textId="390935A7" w:rsidR="00263967" w:rsidRPr="009E524E" w:rsidRDefault="00263967" w:rsidP="00A864F6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 xml:space="preserve">Honors and Awards 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B272D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his information can be included in the relevant </w:t>
      </w:r>
      <w:r w:rsidR="0065696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subsections already defined—teaching and advising, research and creative activities</w:t>
      </w:r>
      <w:r w:rsidR="00A9076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 creative activities</w:t>
      </w:r>
      <w:r w:rsidR="0065696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service</w:t>
      </w:r>
      <w:r w:rsidR="0096554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—or in its own section</w:t>
      </w:r>
      <w:r w:rsidR="004E096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 can include endowed and </w:t>
      </w:r>
      <w:r w:rsidR="00AA245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named positions</w:t>
      </w:r>
      <w:r w:rsidR="0096554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.)</w:t>
      </w:r>
    </w:p>
    <w:p w14:paraId="0F3F11BA" w14:textId="4D5DD731" w:rsidR="0096554C" w:rsidRPr="009E524E" w:rsidRDefault="0096554C" w:rsidP="00A864F6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Continual Development</w:t>
      </w:r>
      <w:r w:rsidR="00BC3EA8" w:rsidRPr="009E524E">
        <w:rPr>
          <w:rFonts w:asciiTheme="majorHAnsi" w:hAnsiTheme="majorHAnsi" w:cstheme="majorHAnsi"/>
          <w:sz w:val="22"/>
          <w:szCs w:val="22"/>
        </w:rPr>
        <w:t xml:space="preserve"> </w:t>
      </w:r>
      <w:r w:rsidR="00BC3EA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B272D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This information may include </w:t>
      </w:r>
      <w:r w:rsidR="00BC3EA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practices undertaken by the faculty member to move their career forward</w:t>
      </w:r>
      <w:r w:rsidR="00B272D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 can be included in the relevant subsections already defined—teaching and advising, research and creative activities, service—or in its own section.</w:t>
      </w:r>
      <w:r w:rsidR="004D74A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Please note any efforts in personal development in </w:t>
      </w:r>
      <w:r w:rsidR="001046C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inclusive excellence as it relates to the support of their teaching, research</w:t>
      </w:r>
      <w:r w:rsidR="00A9076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 creative activities</w:t>
      </w:r>
      <w:r w:rsidR="001046C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and/or service</w:t>
      </w:r>
      <w:r w:rsidR="00AE0F4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="005210C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0598BE61" w14:textId="78BD8A9A" w:rsidR="00297ADC" w:rsidRPr="009E524E" w:rsidRDefault="00297ADC" w:rsidP="00A864F6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(Joint Appointments)</w:t>
      </w:r>
    </w:p>
    <w:p w14:paraId="001BECB2" w14:textId="6CE02D9B" w:rsidR="00297ADC" w:rsidRPr="009E524E" w:rsidRDefault="00297ADC" w:rsidP="00297AD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(Include</w:t>
      </w:r>
      <w:r w:rsidR="001A02F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 evaluation and/or feedback from the lead of the joint appointment. This may be another TIU head or a faculty director from a Discovery Theme</w:t>
      </w:r>
      <w:r w:rsidR="00962E4C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or University Center</w:t>
      </w:r>
      <w:r w:rsidR="001A02F3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.)</w:t>
      </w:r>
    </w:p>
    <w:p w14:paraId="53FC673E" w14:textId="777A6B86" w:rsidR="0092003E" w:rsidRPr="009E524E" w:rsidRDefault="0092003E" w:rsidP="00A864F6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(Administrative</w:t>
      </w:r>
      <w:r w:rsidR="0060206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or Leadership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23515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Work)</w:t>
      </w:r>
    </w:p>
    <w:p w14:paraId="67D2AED0" w14:textId="03716BDA" w:rsidR="0023515E" w:rsidRPr="009E524E" w:rsidRDefault="0092488F" w:rsidP="0023515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lastRenderedPageBreak/>
        <w:t>(</w:t>
      </w:r>
      <w:r w:rsidR="0023515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If the faculty member hold</w:t>
      </w:r>
      <w:r w:rsidR="00962E4C">
        <w:rPr>
          <w:rFonts w:asciiTheme="majorHAnsi" w:hAnsiTheme="majorHAnsi" w:cstheme="majorHAnsi"/>
          <w:i/>
          <w:iCs/>
          <w:color w:val="FF0000"/>
          <w:sz w:val="22"/>
          <w:szCs w:val="22"/>
        </w:rPr>
        <w:t>s</w:t>
      </w:r>
      <w:r w:rsidR="0023515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</w:t>
      </w:r>
      <w:r w:rsidR="0063237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n administrative or</w:t>
      </w:r>
      <w:r w:rsidR="0023515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leadership position that does</w:t>
      </w:r>
      <w:r w:rsidR="00F330C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536B7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no</w:t>
      </w:r>
      <w:r w:rsidR="0023515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 fit into their service obligations</w:t>
      </w:r>
      <w:r w:rsidR="00404B7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. </w:t>
      </w:r>
      <w:r w:rsidR="0085419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This work will generally have a specific portion of the faculty member’s time</w:t>
      </w:r>
      <w:r w:rsidR="001B011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4A55D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assigned</w:t>
      </w:r>
      <w:r w:rsidR="001B011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. </w:t>
      </w:r>
      <w:r w:rsidR="00404B7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This work can include serving as an associate dean, associate chair, center director, OAA faculty fellow, </w:t>
      </w:r>
      <w:r w:rsidR="00151EB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or </w:t>
      </w:r>
      <w:r w:rsidR="004058B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unit-level faculty fellow, as examples. </w:t>
      </w:r>
      <w:r w:rsidR="001B011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For faculty members in these roles</w:t>
      </w:r>
      <w:r w:rsidR="00151EB3">
        <w:rPr>
          <w:rFonts w:asciiTheme="majorHAnsi" w:hAnsiTheme="majorHAnsi" w:cstheme="majorHAnsi"/>
          <w:i/>
          <w:iCs/>
          <w:color w:val="FF0000"/>
          <w:sz w:val="22"/>
          <w:szCs w:val="22"/>
        </w:rPr>
        <w:t>,</w:t>
      </w:r>
      <w:r w:rsidR="001B011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66109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include language </w:t>
      </w:r>
      <w:r w:rsidR="0075745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that is either evaluative OR 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how the evaluation of that role will occur.) </w:t>
      </w:r>
    </w:p>
    <w:p w14:paraId="371FCC48" w14:textId="1CCA2295" w:rsidR="0092488F" w:rsidRPr="009E524E" w:rsidRDefault="003A1F0B" w:rsidP="0092488F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7A21D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Engagement within the </w:t>
      </w:r>
      <w:r w:rsidR="006523F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department/school/unit relating to 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culture and engagement)</w:t>
      </w:r>
    </w:p>
    <w:p w14:paraId="0ECAF242" w14:textId="52B057DC" w:rsidR="00850054" w:rsidRPr="009E524E" w:rsidRDefault="003A1F0B" w:rsidP="003A1F0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(The annual review letter/report </w:t>
      </w:r>
      <w:r w:rsidR="003038B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is a good place to articulate </w:t>
      </w:r>
      <w:r w:rsidR="00D1240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how a faculty member is supporting a positive culture in the unit, or not</w:t>
      </w:r>
      <w:r w:rsidR="00E206F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, and to </w:t>
      </w:r>
      <w:r w:rsidR="000029D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document past conversations</w:t>
      </w:r>
      <w:r w:rsidR="00D1240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. </w:t>
      </w:r>
    </w:p>
    <w:p w14:paraId="16E8D9F2" w14:textId="0DEC1C58" w:rsidR="00453CB2" w:rsidRPr="009E524E" w:rsidRDefault="00117DC4" w:rsidP="003A1F0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Here are some considerations</w:t>
      </w:r>
    </w:p>
    <w:p w14:paraId="51CE4987" w14:textId="51632470" w:rsidR="00117DC4" w:rsidRPr="009E524E" w:rsidRDefault="00117DC4" w:rsidP="00117DC4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</w:t>
      </w:r>
      <w:r w:rsidR="0044015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f a faculty member has been a</w:t>
      </w:r>
      <w:r w:rsidR="00536B76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n</w:t>
      </w:r>
      <w:r w:rsidR="0044015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asset to moving the </w:t>
      </w:r>
      <w:r w:rsidR="0033044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TIU</w:t>
      </w:r>
      <w:r w:rsidR="0044015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forward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, this can be </w:t>
      </w:r>
      <w:proofErr w:type="gramStart"/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noted</w:t>
      </w:r>
      <w:proofErr w:type="gramEnd"/>
      <w:r w:rsidR="00B1311B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 the TIU head can discuss</w:t>
      </w:r>
      <w:r w:rsidR="00C8597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how this might support the faculty member’s goals for the coming year</w:t>
      </w:r>
      <w:r w:rsidR="008548E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. Please note any efforts in supporting the TIU’s effort </w:t>
      </w:r>
      <w:r w:rsidR="001200B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in developing</w:t>
      </w:r>
      <w:r w:rsidR="008548E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inclusive </w:t>
      </w:r>
      <w:r w:rsidR="001200B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practices in</w:t>
      </w:r>
      <w:r w:rsidR="008548E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support of </w:t>
      </w:r>
      <w:r w:rsidR="001200B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faculty, students, and staff.</w:t>
      </w:r>
    </w:p>
    <w:p w14:paraId="5F256F64" w14:textId="61FE19F7" w:rsidR="00A33BE7" w:rsidRPr="009E524E" w:rsidRDefault="00B1311B" w:rsidP="00117DC4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If</w:t>
      </w:r>
      <w:r w:rsidR="00B872C9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 faculty member has been a barrier</w:t>
      </w:r>
      <w:r w:rsidR="00DF755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, </w:t>
      </w:r>
      <w:r w:rsidR="00A33BE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the TIU </w:t>
      </w:r>
      <w:r w:rsidR="0033044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head </w:t>
      </w:r>
      <w:r w:rsidR="00A33BE7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should summarize any conversations from the year as well as articulate expectations for the coming year.)</w:t>
      </w:r>
    </w:p>
    <w:p w14:paraId="2388EF0F" w14:textId="017E422A" w:rsidR="000D0BE0" w:rsidRPr="009E524E" w:rsidRDefault="00536B76" w:rsidP="000D0BE0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(If applicable</w:t>
      </w:r>
      <w:r w:rsidR="00921BF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include a section on issues/concerns that have arisen throughout the year where the TIU head/dean/others have commented</w:t>
      </w:r>
      <w:r w:rsidR="00762574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on</w:t>
      </w:r>
      <w:r w:rsidR="00EC4AD4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the behavior/conduct of a faculty member that does not align with the POA/APT/university policies</w:t>
      </w:r>
      <w:r w:rsidR="000D0BE0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and/or </w:t>
      </w:r>
      <w:r w:rsidR="00762574">
        <w:rPr>
          <w:rFonts w:asciiTheme="majorHAnsi" w:hAnsiTheme="majorHAnsi" w:cstheme="majorHAnsi"/>
          <w:i/>
          <w:iCs/>
          <w:color w:val="FF0000"/>
          <w:sz w:val="22"/>
          <w:szCs w:val="22"/>
        </w:rPr>
        <w:t>University Faculty Rules</w:t>
      </w:r>
      <w:r w:rsidR="00EC4AD4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/Shared Values</w:t>
      </w:r>
      <w:r w:rsidR="000D0BE0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.)</w:t>
      </w:r>
    </w:p>
    <w:p w14:paraId="5EFB1A5D" w14:textId="588ACF3E" w:rsidR="003A1F0B" w:rsidRPr="009E524E" w:rsidRDefault="003A1F0B" w:rsidP="0009673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67BE91A" w14:textId="746F5AC0" w:rsidR="00096736" w:rsidRPr="009E524E" w:rsidRDefault="00096736" w:rsidP="00096736">
      <w:p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(If the TIU uses rankings</w:t>
      </w:r>
      <w:r w:rsidR="00CC4C1D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, define what they are and share those rankings. This can be included in the above sections, or as a summary.</w:t>
      </w:r>
      <w:r w:rsidR="00CD30F0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7B75E1C3" w14:textId="77777777" w:rsidR="00DC4663" w:rsidRPr="009E524E" w:rsidRDefault="00DC4663" w:rsidP="00DC466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6D1268" w14:textId="5FE522EE" w:rsidR="000D0BE0" w:rsidRPr="009E524E" w:rsidRDefault="000D0BE0" w:rsidP="00DC4663">
      <w:p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(Provide a summary noting suggestions/recommendations on what has been successful, where improvement is needed</w:t>
      </w:r>
      <w:r w:rsidR="000406AF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, and assistance that can be provided to support the faculty.) </w:t>
      </w:r>
    </w:p>
    <w:p w14:paraId="64139FC5" w14:textId="77777777" w:rsidR="000406AF" w:rsidRPr="009E524E" w:rsidRDefault="000406AF" w:rsidP="00DC466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47C02E" w14:textId="06F102F9" w:rsidR="00A21837" w:rsidRPr="009E524E" w:rsidRDefault="003B4E8C" w:rsidP="00DC4663">
      <w:p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 xml:space="preserve">Per our conversation, your goals for next year are: </w:t>
      </w:r>
      <w:r w:rsidRPr="009E524E">
        <w:rPr>
          <w:rFonts w:asciiTheme="majorHAnsi" w:hAnsiTheme="majorHAnsi" w:cstheme="majorHAnsi"/>
          <w:color w:val="FF0000"/>
          <w:sz w:val="22"/>
          <w:szCs w:val="22"/>
        </w:rPr>
        <w:t>(</w:t>
      </w:r>
      <w:r w:rsidR="00A44E00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T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he goals listed here </w:t>
      </w:r>
      <w:r w:rsidR="00A44E00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should be specific to the faculty member’s job as well as any behavioral goals set by the TIU head.</w:t>
      </w:r>
      <w:r w:rsidR="0009084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For assistant professors, </w:t>
      </w:r>
      <w:r w:rsidR="0033044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at least one </w:t>
      </w:r>
      <w:r w:rsidR="0009084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goal should relate to promotion and tenure. For associate professors, </w:t>
      </w:r>
      <w:r w:rsidR="0033044C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at least one </w:t>
      </w:r>
      <w:r w:rsidR="00090845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goal should relate to promotion. For professors, goals may be related to leadership development.</w:t>
      </w:r>
      <w:r w:rsidR="00A44E00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)</w:t>
      </w:r>
    </w:p>
    <w:p w14:paraId="4809A3CC" w14:textId="44ED555B" w:rsidR="003B4E8C" w:rsidRPr="009E524E" w:rsidRDefault="003B4E8C" w:rsidP="003B4E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(Goal 1)</w:t>
      </w:r>
    </w:p>
    <w:p w14:paraId="2615A270" w14:textId="152B8EEC" w:rsidR="003B4E8C" w:rsidRPr="009E524E" w:rsidRDefault="003B4E8C" w:rsidP="003B4E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(Goal 2)</w:t>
      </w:r>
    </w:p>
    <w:p w14:paraId="3DCE427A" w14:textId="4316A2DD" w:rsidR="003B4E8C" w:rsidRPr="009E524E" w:rsidRDefault="003B4E8C" w:rsidP="003B4E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(Goal 3)</w:t>
      </w:r>
    </w:p>
    <w:p w14:paraId="181C3295" w14:textId="5672DBCA" w:rsidR="003B4E8C" w:rsidRPr="009E524E" w:rsidRDefault="003B4E8C" w:rsidP="003B4E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>(Etc.)</w:t>
      </w:r>
    </w:p>
    <w:p w14:paraId="37A0A02D" w14:textId="77777777" w:rsidR="00CE1602" w:rsidRPr="009E524E" w:rsidRDefault="00CE1602" w:rsidP="00CE1602">
      <w:pPr>
        <w:rPr>
          <w:rFonts w:asciiTheme="majorHAnsi" w:hAnsiTheme="majorHAnsi" w:cstheme="majorHAnsi"/>
          <w:sz w:val="22"/>
          <w:szCs w:val="22"/>
        </w:rPr>
      </w:pPr>
    </w:p>
    <w:p w14:paraId="79A35457" w14:textId="67D7BB3B" w:rsidR="00CE1602" w:rsidRPr="009E524E" w:rsidRDefault="00CE1602" w:rsidP="00CE1602">
      <w:p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sz w:val="22"/>
          <w:szCs w:val="22"/>
        </w:rPr>
        <w:t xml:space="preserve">Your assignments for next year will be: </w:t>
      </w: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(Include this section if known</w:t>
      </w:r>
      <w:r w:rsidR="00EF462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. If not known for certain, including information about when assignments will be known </w:t>
      </w:r>
      <w:r w:rsidR="00575F7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would be helpful.</w:t>
      </w:r>
      <w:r w:rsidR="0087757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If a shift in role will occur, this can be articulated here. For example, if </w:t>
      </w:r>
      <w:r w:rsidR="00E13D21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an increased focus on research is to be expected</w:t>
      </w:r>
      <w:r w:rsidR="008D123E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, </w:t>
      </w:r>
      <w:r w:rsidR="00B74EA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describe the shift in workload here.</w:t>
      </w:r>
      <w:r w:rsidR="00DC5EDA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</w:p>
    <w:p w14:paraId="462EE480" w14:textId="77777777" w:rsidR="00575F7E" w:rsidRPr="009E524E" w:rsidRDefault="00575F7E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A20358" w14:textId="0F982599" w:rsidR="00575F7E" w:rsidRPr="009E524E" w:rsidRDefault="0078424E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(Share any reminders about mentoring supports available through the department/school and/or college that a faculty member might benefit from utilizing.)</w:t>
      </w:r>
      <w:r w:rsidRPr="009E524E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</w:p>
    <w:p w14:paraId="6ED4ADCC" w14:textId="77777777" w:rsidR="0078424E" w:rsidRPr="009E524E" w:rsidRDefault="0078424E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47EC8A3" w14:textId="4417E437" w:rsidR="00D83896" w:rsidRPr="009E524E" w:rsidRDefault="005D0FDF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This review was completed in compliance with the </w:t>
      </w:r>
      <w:hyperlink r:id="rId8" w:history="1">
        <w:r w:rsidR="00D55ABC" w:rsidRPr="009E524E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Faculty </w:t>
        </w:r>
        <w:r w:rsidRPr="009E524E">
          <w:rPr>
            <w:rStyle w:val="Hyperlink"/>
            <w:rFonts w:asciiTheme="majorHAnsi" w:hAnsiTheme="majorHAnsi" w:cstheme="majorHAnsi"/>
            <w:sz w:val="22"/>
            <w:szCs w:val="22"/>
          </w:rPr>
          <w:t>Annual Review and Reappointment Policy</w:t>
        </w:r>
      </w:hyperlink>
      <w:r w:rsidR="0035559C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993BE0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This letter will be placed in your primary personnel file and will become </w:t>
      </w:r>
      <w:r w:rsidR="008C23A3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part of your dossier for subsequent reviews. Under university policy, you have the right to review your primary personnel file and may place </w:t>
      </w:r>
      <w:r w:rsidR="008C23A3"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in it, and in your dossier where appropriate, a response to any evaluation, comment, or other materials it contains.</w:t>
      </w:r>
    </w:p>
    <w:p w14:paraId="51B9D571" w14:textId="77777777" w:rsidR="00D83896" w:rsidRPr="009E524E" w:rsidRDefault="00D83896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CDD92C8" w14:textId="05D4C8BD" w:rsidR="0078424E" w:rsidRPr="009E524E" w:rsidRDefault="00D83896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>Sincerely,</w:t>
      </w:r>
    </w:p>
    <w:p w14:paraId="71268273" w14:textId="77777777" w:rsidR="00D83896" w:rsidRPr="009E524E" w:rsidRDefault="00D83896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11DFE49" w14:textId="77777777" w:rsidR="00D83896" w:rsidRPr="009E524E" w:rsidRDefault="00D83896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F3E0895" w14:textId="67C23F18" w:rsidR="00D83896" w:rsidRPr="009E524E" w:rsidRDefault="00D83896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E524E">
        <w:rPr>
          <w:rFonts w:asciiTheme="majorHAnsi" w:hAnsiTheme="majorHAnsi" w:cstheme="majorHAnsi"/>
          <w:color w:val="000000" w:themeColor="text1"/>
          <w:sz w:val="22"/>
          <w:szCs w:val="22"/>
        </w:rPr>
        <w:t>TIU Head</w:t>
      </w:r>
    </w:p>
    <w:p w14:paraId="3B5CDEB3" w14:textId="77777777" w:rsidR="00A03763" w:rsidRPr="009E524E" w:rsidRDefault="00A03763" w:rsidP="00CE160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7462A8" w14:textId="20560F78" w:rsidR="00A03763" w:rsidRPr="009E524E" w:rsidRDefault="00A03763" w:rsidP="00CE1602">
      <w:pPr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(</w:t>
      </w:r>
      <w:r w:rsidR="00717CD8" w:rsidRPr="009E524E">
        <w:rPr>
          <w:rFonts w:asciiTheme="majorHAnsi" w:hAnsiTheme="majorHAnsi" w:cstheme="majorHAnsi"/>
          <w:i/>
          <w:iCs/>
          <w:color w:val="FF0000"/>
          <w:sz w:val="22"/>
          <w:szCs w:val="22"/>
        </w:rPr>
        <w:t>An opportunity can be included for the faculty member to sign that they have received and reviewed the annual review letter.)</w:t>
      </w:r>
    </w:p>
    <w:sectPr w:rsidR="00A03763" w:rsidRPr="009E524E" w:rsidSect="00B843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5033" w14:textId="77777777" w:rsidR="00170E3D" w:rsidRDefault="00170E3D" w:rsidP="002611D9">
      <w:r>
        <w:separator/>
      </w:r>
    </w:p>
  </w:endnote>
  <w:endnote w:type="continuationSeparator" w:id="0">
    <w:p w14:paraId="5B5F3F84" w14:textId="77777777" w:rsidR="00170E3D" w:rsidRDefault="00170E3D" w:rsidP="0026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0782" w14:textId="0C9E5EE3" w:rsidR="002611D9" w:rsidRPr="008A0E5F" w:rsidRDefault="002611D9">
    <w:pPr>
      <w:pStyle w:val="Footer"/>
      <w:rPr>
        <w:rFonts w:asciiTheme="majorHAnsi" w:hAnsiTheme="majorHAnsi" w:cstheme="majorHAnsi"/>
      </w:rPr>
    </w:pPr>
    <w:r w:rsidRPr="008A0E5F">
      <w:rPr>
        <w:rFonts w:asciiTheme="majorHAnsi" w:hAnsiTheme="majorHAnsi" w:cstheme="majorHAnsi"/>
      </w:rPr>
      <w:t xml:space="preserve">Annual Review Template, Updated </w:t>
    </w:r>
    <w:r w:rsidR="00026547">
      <w:rPr>
        <w:rFonts w:asciiTheme="majorHAnsi" w:hAnsiTheme="majorHAnsi" w:cstheme="majorHAnsi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A451" w14:textId="77777777" w:rsidR="00170E3D" w:rsidRDefault="00170E3D" w:rsidP="002611D9">
      <w:r>
        <w:separator/>
      </w:r>
    </w:p>
  </w:footnote>
  <w:footnote w:type="continuationSeparator" w:id="0">
    <w:p w14:paraId="072BC632" w14:textId="77777777" w:rsidR="00170E3D" w:rsidRDefault="00170E3D" w:rsidP="0026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840CD"/>
    <w:multiLevelType w:val="hybridMultilevel"/>
    <w:tmpl w:val="7F764930"/>
    <w:lvl w:ilvl="0" w:tplc="B692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D10EA"/>
    <w:multiLevelType w:val="hybridMultilevel"/>
    <w:tmpl w:val="086EA600"/>
    <w:lvl w:ilvl="0" w:tplc="B692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99220">
    <w:abstractNumId w:val="1"/>
  </w:num>
  <w:num w:numId="2" w16cid:durableId="14424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DC"/>
    <w:rsid w:val="00002409"/>
    <w:rsid w:val="000029DD"/>
    <w:rsid w:val="00015753"/>
    <w:rsid w:val="00016144"/>
    <w:rsid w:val="00026547"/>
    <w:rsid w:val="000377C8"/>
    <w:rsid w:val="000406AF"/>
    <w:rsid w:val="000633B5"/>
    <w:rsid w:val="00090845"/>
    <w:rsid w:val="000947A5"/>
    <w:rsid w:val="00096736"/>
    <w:rsid w:val="000A7D1B"/>
    <w:rsid w:val="000B373C"/>
    <w:rsid w:val="000B72E0"/>
    <w:rsid w:val="000C2911"/>
    <w:rsid w:val="000C5A91"/>
    <w:rsid w:val="000D0BE0"/>
    <w:rsid w:val="000E43D7"/>
    <w:rsid w:val="001046CD"/>
    <w:rsid w:val="00117DC4"/>
    <w:rsid w:val="001200B1"/>
    <w:rsid w:val="001444DE"/>
    <w:rsid w:val="00146FAD"/>
    <w:rsid w:val="00151EB3"/>
    <w:rsid w:val="00155169"/>
    <w:rsid w:val="00170E3D"/>
    <w:rsid w:val="0017537C"/>
    <w:rsid w:val="001A02F3"/>
    <w:rsid w:val="001B011E"/>
    <w:rsid w:val="0023515E"/>
    <w:rsid w:val="002438B3"/>
    <w:rsid w:val="002455C1"/>
    <w:rsid w:val="00255715"/>
    <w:rsid w:val="002559DC"/>
    <w:rsid w:val="002611D9"/>
    <w:rsid w:val="00263967"/>
    <w:rsid w:val="002770F4"/>
    <w:rsid w:val="00285E72"/>
    <w:rsid w:val="00297ADC"/>
    <w:rsid w:val="002D737C"/>
    <w:rsid w:val="003038B6"/>
    <w:rsid w:val="00304CF8"/>
    <w:rsid w:val="0033044C"/>
    <w:rsid w:val="0035559C"/>
    <w:rsid w:val="00360338"/>
    <w:rsid w:val="00360512"/>
    <w:rsid w:val="003715D8"/>
    <w:rsid w:val="003767A5"/>
    <w:rsid w:val="0038323C"/>
    <w:rsid w:val="00383609"/>
    <w:rsid w:val="003A1F0B"/>
    <w:rsid w:val="003B4E8C"/>
    <w:rsid w:val="003C5717"/>
    <w:rsid w:val="003D06BC"/>
    <w:rsid w:val="003E532A"/>
    <w:rsid w:val="003F225F"/>
    <w:rsid w:val="00400EA3"/>
    <w:rsid w:val="004044A1"/>
    <w:rsid w:val="00404B71"/>
    <w:rsid w:val="004058BC"/>
    <w:rsid w:val="004200E8"/>
    <w:rsid w:val="0044015C"/>
    <w:rsid w:val="00450827"/>
    <w:rsid w:val="00453CB2"/>
    <w:rsid w:val="004A3905"/>
    <w:rsid w:val="004A55D8"/>
    <w:rsid w:val="004C0D04"/>
    <w:rsid w:val="004C45E7"/>
    <w:rsid w:val="004D74A7"/>
    <w:rsid w:val="004E096E"/>
    <w:rsid w:val="004E34AA"/>
    <w:rsid w:val="004F0C35"/>
    <w:rsid w:val="005210CC"/>
    <w:rsid w:val="00527729"/>
    <w:rsid w:val="00536B76"/>
    <w:rsid w:val="00572326"/>
    <w:rsid w:val="00575F7E"/>
    <w:rsid w:val="005A47AC"/>
    <w:rsid w:val="005D0FDF"/>
    <w:rsid w:val="005D464B"/>
    <w:rsid w:val="005D54CC"/>
    <w:rsid w:val="005E3AC1"/>
    <w:rsid w:val="005E6096"/>
    <w:rsid w:val="005E6A68"/>
    <w:rsid w:val="005F14CE"/>
    <w:rsid w:val="0060206A"/>
    <w:rsid w:val="006112BC"/>
    <w:rsid w:val="00632379"/>
    <w:rsid w:val="00636DD1"/>
    <w:rsid w:val="006523F1"/>
    <w:rsid w:val="006532C1"/>
    <w:rsid w:val="006558E8"/>
    <w:rsid w:val="00656961"/>
    <w:rsid w:val="006577D1"/>
    <w:rsid w:val="0066109B"/>
    <w:rsid w:val="0066644B"/>
    <w:rsid w:val="00671315"/>
    <w:rsid w:val="0069292A"/>
    <w:rsid w:val="006A60FD"/>
    <w:rsid w:val="006B0B3F"/>
    <w:rsid w:val="006D6B4D"/>
    <w:rsid w:val="006E1F18"/>
    <w:rsid w:val="006E291B"/>
    <w:rsid w:val="006E6282"/>
    <w:rsid w:val="007028EA"/>
    <w:rsid w:val="007049F3"/>
    <w:rsid w:val="00717CD8"/>
    <w:rsid w:val="0075745B"/>
    <w:rsid w:val="00762574"/>
    <w:rsid w:val="0076546C"/>
    <w:rsid w:val="00780DE9"/>
    <w:rsid w:val="0078424E"/>
    <w:rsid w:val="007A0B8E"/>
    <w:rsid w:val="007A21D8"/>
    <w:rsid w:val="008259C9"/>
    <w:rsid w:val="00840C41"/>
    <w:rsid w:val="008425DC"/>
    <w:rsid w:val="00850054"/>
    <w:rsid w:val="00854191"/>
    <w:rsid w:val="008548E5"/>
    <w:rsid w:val="00860DFC"/>
    <w:rsid w:val="0086115C"/>
    <w:rsid w:val="00872352"/>
    <w:rsid w:val="0087757A"/>
    <w:rsid w:val="008A0E5F"/>
    <w:rsid w:val="008C23A3"/>
    <w:rsid w:val="008C700F"/>
    <w:rsid w:val="008D123E"/>
    <w:rsid w:val="008F212B"/>
    <w:rsid w:val="008F3BC3"/>
    <w:rsid w:val="00900419"/>
    <w:rsid w:val="00907C09"/>
    <w:rsid w:val="0092003E"/>
    <w:rsid w:val="00921BFA"/>
    <w:rsid w:val="0092488F"/>
    <w:rsid w:val="00932A63"/>
    <w:rsid w:val="00962E4C"/>
    <w:rsid w:val="0096554C"/>
    <w:rsid w:val="009842C7"/>
    <w:rsid w:val="0099210D"/>
    <w:rsid w:val="00993BE0"/>
    <w:rsid w:val="0099412B"/>
    <w:rsid w:val="009E524E"/>
    <w:rsid w:val="00A03763"/>
    <w:rsid w:val="00A21837"/>
    <w:rsid w:val="00A33BE7"/>
    <w:rsid w:val="00A36714"/>
    <w:rsid w:val="00A44E00"/>
    <w:rsid w:val="00A55A5F"/>
    <w:rsid w:val="00A6669F"/>
    <w:rsid w:val="00A864F6"/>
    <w:rsid w:val="00A9076E"/>
    <w:rsid w:val="00AA2459"/>
    <w:rsid w:val="00AA5E29"/>
    <w:rsid w:val="00AB12FD"/>
    <w:rsid w:val="00AC55F5"/>
    <w:rsid w:val="00AE02AD"/>
    <w:rsid w:val="00AE0F4C"/>
    <w:rsid w:val="00B1311B"/>
    <w:rsid w:val="00B272D6"/>
    <w:rsid w:val="00B52205"/>
    <w:rsid w:val="00B7316D"/>
    <w:rsid w:val="00B74EAA"/>
    <w:rsid w:val="00B802FC"/>
    <w:rsid w:val="00B84368"/>
    <w:rsid w:val="00B872C9"/>
    <w:rsid w:val="00B9017F"/>
    <w:rsid w:val="00B95363"/>
    <w:rsid w:val="00BA4A1F"/>
    <w:rsid w:val="00BC3EA8"/>
    <w:rsid w:val="00BD269E"/>
    <w:rsid w:val="00C26114"/>
    <w:rsid w:val="00C60CC5"/>
    <w:rsid w:val="00C71D51"/>
    <w:rsid w:val="00C80928"/>
    <w:rsid w:val="00C85977"/>
    <w:rsid w:val="00C87DC1"/>
    <w:rsid w:val="00CA2C8C"/>
    <w:rsid w:val="00CC4C1D"/>
    <w:rsid w:val="00CD30F0"/>
    <w:rsid w:val="00CD566D"/>
    <w:rsid w:val="00CE1602"/>
    <w:rsid w:val="00CF32B1"/>
    <w:rsid w:val="00CF7B48"/>
    <w:rsid w:val="00D050FF"/>
    <w:rsid w:val="00D1240E"/>
    <w:rsid w:val="00D50C72"/>
    <w:rsid w:val="00D53182"/>
    <w:rsid w:val="00D55ABC"/>
    <w:rsid w:val="00D80B97"/>
    <w:rsid w:val="00D83896"/>
    <w:rsid w:val="00D857A5"/>
    <w:rsid w:val="00D878B3"/>
    <w:rsid w:val="00D917DA"/>
    <w:rsid w:val="00DA2E90"/>
    <w:rsid w:val="00DA7B94"/>
    <w:rsid w:val="00DC402B"/>
    <w:rsid w:val="00DC4663"/>
    <w:rsid w:val="00DC5EDA"/>
    <w:rsid w:val="00DC7C91"/>
    <w:rsid w:val="00DD4106"/>
    <w:rsid w:val="00DD780B"/>
    <w:rsid w:val="00DF755A"/>
    <w:rsid w:val="00E07F2F"/>
    <w:rsid w:val="00E13D21"/>
    <w:rsid w:val="00E206FD"/>
    <w:rsid w:val="00E40494"/>
    <w:rsid w:val="00E72E8E"/>
    <w:rsid w:val="00E95341"/>
    <w:rsid w:val="00EA2499"/>
    <w:rsid w:val="00EB5509"/>
    <w:rsid w:val="00EC34EE"/>
    <w:rsid w:val="00EC4AD4"/>
    <w:rsid w:val="00EC6963"/>
    <w:rsid w:val="00ED0143"/>
    <w:rsid w:val="00EF462A"/>
    <w:rsid w:val="00EF70DC"/>
    <w:rsid w:val="00F330CA"/>
    <w:rsid w:val="00F74D95"/>
    <w:rsid w:val="00F90EB7"/>
    <w:rsid w:val="00FB574D"/>
    <w:rsid w:val="00FC2BD2"/>
    <w:rsid w:val="00FC78A9"/>
    <w:rsid w:val="00FE1105"/>
    <w:rsid w:val="00FE7AB1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7608C"/>
  <w15:chartTrackingRefBased/>
  <w15:docId w15:val="{297184BD-3849-D142-9134-6049D879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2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16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C2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5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A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AB1"/>
  </w:style>
  <w:style w:type="paragraph" w:styleId="Header">
    <w:name w:val="header"/>
    <w:basedOn w:val="Normal"/>
    <w:link w:val="HeaderChar"/>
    <w:uiPriority w:val="99"/>
    <w:unhideWhenUsed/>
    <w:rsid w:val="00261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1D9"/>
  </w:style>
  <w:style w:type="paragraph" w:styleId="Footer">
    <w:name w:val="footer"/>
    <w:basedOn w:val="Normal"/>
    <w:link w:val="FooterChar"/>
    <w:uiPriority w:val="99"/>
    <w:unhideWhenUsed/>
    <w:rsid w:val="00261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a.osu.edu/sites/default/files/uploads/policies/Faculty-Annual-Review-and-Reappoint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a.osu.edu/sites/default/files/uploads/policies/Faculty-Annual-Review-and-Reappoint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Helen</dc:creator>
  <cp:keywords/>
  <dc:description/>
  <cp:lastModifiedBy>Malone, Helen</cp:lastModifiedBy>
  <cp:revision>8</cp:revision>
  <cp:lastPrinted>2023-01-13T14:30:00Z</cp:lastPrinted>
  <dcterms:created xsi:type="dcterms:W3CDTF">2024-12-12T18:50:00Z</dcterms:created>
  <dcterms:modified xsi:type="dcterms:W3CDTF">2024-12-12T18:55:00Z</dcterms:modified>
</cp:coreProperties>
</file>